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A4" w:rsidRPr="006C66A4" w:rsidRDefault="00ED56F7" w:rsidP="00CE5848">
      <w:pPr>
        <w:shd w:val="clear" w:color="auto" w:fill="FFFFFF"/>
        <w:spacing w:after="220"/>
        <w:ind w:left="426" w:hanging="426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EBAZPENA, 2019ko maiatzaren 31koa, Etxebizitzako Plangintzaren eta Prozesu Eragileen zuzendariarena, zeinaren bidez jendaurrean jartzen baita kreditu-erakundeen eta Euskal Autonomia Erkidegoko Administrazioaren arteko etxebizitzaren eta lurzoruaren esparruko finantza-lankidetzari eta etxebizitzaren esparruko neurri osagarriei buruzko Dekretu-proiektua.</w:t>
      </w:r>
    </w:p>
    <w:p w:rsidR="00176057" w:rsidRPr="00176057" w:rsidRDefault="00176057" w:rsidP="00CE5848">
      <w:pPr>
        <w:spacing w:after="220"/>
        <w:ind w:firstLine="42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Ogasun eta Ekonomiako sailburuaren eta Ingurumen, Lurralde Plangintza eta Etxebizitzako sailburuaren 2018ko martxoaren 5eko Aginduaren bidez, hasiera eman zitzaion etxebizitzaren eta lurzoruaren arloan kreditu-erakundeen eta Euskal Autonomia Erkidegoaren arteko finantza-lankidetzarako Dekretu-</w:t>
      </w:r>
      <w:r w:rsidR="00186EEC">
        <w:rPr>
          <w:rFonts w:ascii="Arial" w:hAnsi="Arial"/>
          <w:sz w:val="22"/>
          <w:szCs w:val="22"/>
        </w:rPr>
        <w:t>proiektua lantzeko prozedurari.</w:t>
      </w:r>
    </w:p>
    <w:p w:rsidR="00176057" w:rsidRPr="00176057" w:rsidRDefault="00176057" w:rsidP="00CE5848">
      <w:pPr>
        <w:spacing w:after="220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2018ko irailaren 14ko Aginduaren bidez, onartu egin zen aurretiaz zortzi artikulu, xedapen iragankor bat, xedapen indargabetzaile bat eta azken xedapen batez osatutako testua.</w:t>
      </w:r>
    </w:p>
    <w:p w:rsidR="00176057" w:rsidRDefault="00176057" w:rsidP="0092421E">
      <w:pPr>
        <w:spacing w:after="220"/>
        <w:ind w:firstLine="426"/>
        <w:jc w:val="both"/>
      </w:pPr>
      <w:r>
        <w:rPr>
          <w:rFonts w:ascii="Arial" w:hAnsi="Arial"/>
          <w:sz w:val="22"/>
          <w:szCs w:val="22"/>
        </w:rPr>
        <w:t>Lantzeko prozesuan zehar, Etxebizitza Sailburuordetzan zenbat proposamen sortu dira, eta horren ondorioz, testuan zenbait azken xedapen txertatu dira, eta izenburua bera ere aldatu da; hauxe da berria: kreditu-erakundeen eta Euskal Autonomia Erkidegoko Administrazioaren arteko etxebizitzaren eta lurzoruaren esparruko finantza-lankidetzari eta etxebizitzaren esparruko neurri osagarriei buruzko Dekretu-proiektua.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Ogasun eta Ekonomiako sailburuaren eta Ingurumen, Lurralde Plangintza eta Etxebizitzako sailburuaren 2019ko maiatzaren 30eko Aginduaren b</w:t>
      </w:r>
      <w:r w:rsidR="00186EEC">
        <w:rPr>
          <w:rFonts w:ascii="Arial" w:hAnsi="Arial"/>
          <w:sz w:val="22"/>
          <w:szCs w:val="22"/>
        </w:rPr>
        <w:t>idez onartu da idazkera berria.</w:t>
      </w:r>
    </w:p>
    <w:p w:rsidR="002B0185" w:rsidRDefault="002B0185" w:rsidP="00CE5848">
      <w:pPr>
        <w:pStyle w:val="BOPVDetalle"/>
      </w:pPr>
      <w:r>
        <w:t>Xedapen orokorrak egiteko prozeduraren abenduaren 22ko 8/2003 Legearen 8.1 artikuluan xedatutakoaren arabera, herritarren eskubide eta interes legitimoak ukitzen dituzten xedapen orokorrek entzunaldi-izapidea izan behar dute. Halaber, xedapenen izaera aintzat hartuta komenigarria baldin bada, jendaurrean jarri beharko dira. Entzunaldi-izapidea eginda dago jadanik proiektuarekin. Hala ere, etxebizitza arloan neurri osagarririk txertatu ez denez, askoz ere zuzenago eragingo die herritarren eskubide eta interes legitimoei. Beraz,</w:t>
      </w:r>
      <w:r w:rsidR="00186EEC">
        <w:t xml:space="preserve"> komeni da jendaurrean jartzea.</w:t>
      </w:r>
    </w:p>
    <w:p w:rsidR="002B0185" w:rsidRDefault="002B0185" w:rsidP="00CE5848">
      <w:pPr>
        <w:pStyle w:val="BOPVDetalle"/>
      </w:pPr>
      <w:r>
        <w:t>Hori guztia dela eta, Ingurumen, Lurralde Plangintza eta Etxebizitza Sailaren egitura organikoa eta funtzionala ezartzen duen apirilaren 11ko 77/2017 Dekretuaren 7.c), 16.1.a) eta 16.2.f) artikuluetan ezarritakoarekin bat etorriz, honako hau</w:t>
      </w:r>
    </w:p>
    <w:p w:rsidR="002B0185" w:rsidRPr="003203C2" w:rsidRDefault="002B0185" w:rsidP="00CE5848">
      <w:pPr>
        <w:pStyle w:val="BOPVClave"/>
      </w:pPr>
      <w:r>
        <w:t>EBAZTEN DUT</w:t>
      </w:r>
      <w:r>
        <w:rPr>
          <w:b/>
        </w:rPr>
        <w:t>:</w:t>
      </w:r>
    </w:p>
    <w:p w:rsidR="002B0185" w:rsidRPr="003203C2" w:rsidRDefault="002B0185" w:rsidP="00CE5848">
      <w:pPr>
        <w:pStyle w:val="BOPVDetalle"/>
      </w:pPr>
      <w:r>
        <w:t>Lehenengoa.– Jendaurrean jartzea kreditu-erakundeen eta Euskal Autonomia Erkidegoko Administrazioaren arteko etxebizitzaren eta lurzoruaren esparruko finantza-lankidetzari eta etxebizitzaren esparruko neurri osagarriei buruzko Dekretu-proiektua. Hogei (20) egun baliodunetan jarriko da jendaurrean, ebazpen hau Euskal Herriko Agintaritzaren Aldizkarian argitaratu eta hurrengo egunetik aurrera.</w:t>
      </w:r>
    </w:p>
    <w:p w:rsidR="002B0185" w:rsidRDefault="002B0185" w:rsidP="00CE5848">
      <w:pPr>
        <w:pStyle w:val="BOPVDetalle"/>
      </w:pPr>
      <w:r>
        <w:t>Bigarrena.- Dekretu-proiektuaren edukia Etxebizitzako Plangintzaren eta Prozesu Eragileen Zuzendaritzan (Donostia kalea 1, Vitoria-Gasteiz) eta Eusko Jaurlaritzaren egoitza elektronikoaren iragarki-oholean (euskadi.eus atarian) egongo da eskuragarri.</w:t>
      </w:r>
    </w:p>
    <w:p w:rsidR="002B0185" w:rsidRPr="000971CF" w:rsidRDefault="00164DEE" w:rsidP="000971CF">
      <w:pPr>
        <w:pStyle w:val="BOPVFirmaLugFec"/>
      </w:pPr>
      <w:r>
        <w:t>Vitoria-Gasteiz, 2019ko maiatzaren 31.</w:t>
      </w:r>
    </w:p>
    <w:p w:rsidR="002B0185" w:rsidRPr="000971CF" w:rsidRDefault="002B0185" w:rsidP="000971CF">
      <w:pPr>
        <w:pStyle w:val="BOPVFirmaPuesto"/>
      </w:pPr>
      <w:r>
        <w:t>Etxebizitzako Plangintzaren eta Prozesu Eragileen zuzendaria,</w:t>
      </w:r>
    </w:p>
    <w:p w:rsidR="002B0185" w:rsidRPr="000971CF" w:rsidRDefault="002B0185" w:rsidP="000971CF">
      <w:pPr>
        <w:pStyle w:val="BOPVFirmaNombre"/>
      </w:pPr>
      <w:r>
        <w:t>MARIO JOSÉ YOLDI DOMÍNGUEZ.</w:t>
      </w:r>
    </w:p>
    <w:sectPr w:rsidR="002B0185" w:rsidRPr="000971CF" w:rsidSect="000971CF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96" w:rsidRDefault="00987796" w:rsidP="003203C2">
      <w:r>
        <w:separator/>
      </w:r>
    </w:p>
  </w:endnote>
  <w:endnote w:type="continuationSeparator" w:id="0">
    <w:p w:rsidR="00987796" w:rsidRDefault="00987796" w:rsidP="003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96" w:rsidRDefault="00987796" w:rsidP="003203C2">
      <w:r>
        <w:separator/>
      </w:r>
    </w:p>
  </w:footnote>
  <w:footnote w:type="continuationSeparator" w:id="0">
    <w:p w:rsidR="00987796" w:rsidRDefault="00987796" w:rsidP="003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E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649B8"/>
    <w:rsid w:val="00073680"/>
    <w:rsid w:val="00077360"/>
    <w:rsid w:val="00085FA0"/>
    <w:rsid w:val="00087A0D"/>
    <w:rsid w:val="000971CF"/>
    <w:rsid w:val="000A1649"/>
    <w:rsid w:val="000A209F"/>
    <w:rsid w:val="000A780E"/>
    <w:rsid w:val="000B79DF"/>
    <w:rsid w:val="000C08CE"/>
    <w:rsid w:val="000D359C"/>
    <w:rsid w:val="000F5BB5"/>
    <w:rsid w:val="001022C4"/>
    <w:rsid w:val="0010276F"/>
    <w:rsid w:val="001047B6"/>
    <w:rsid w:val="00111251"/>
    <w:rsid w:val="00113182"/>
    <w:rsid w:val="00126C67"/>
    <w:rsid w:val="001275E3"/>
    <w:rsid w:val="00141B5E"/>
    <w:rsid w:val="00142AAD"/>
    <w:rsid w:val="001529B5"/>
    <w:rsid w:val="00164DEE"/>
    <w:rsid w:val="0017119C"/>
    <w:rsid w:val="00176057"/>
    <w:rsid w:val="00176149"/>
    <w:rsid w:val="0018327B"/>
    <w:rsid w:val="00186B70"/>
    <w:rsid w:val="00186EEC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35B85"/>
    <w:rsid w:val="00272152"/>
    <w:rsid w:val="00272B08"/>
    <w:rsid w:val="00274AF4"/>
    <w:rsid w:val="00280231"/>
    <w:rsid w:val="002870A7"/>
    <w:rsid w:val="00290F00"/>
    <w:rsid w:val="002A0E6F"/>
    <w:rsid w:val="002A5775"/>
    <w:rsid w:val="002B0185"/>
    <w:rsid w:val="002B36CE"/>
    <w:rsid w:val="002B53CB"/>
    <w:rsid w:val="002C3E20"/>
    <w:rsid w:val="002D0FA2"/>
    <w:rsid w:val="002E48BC"/>
    <w:rsid w:val="002F741B"/>
    <w:rsid w:val="003029D7"/>
    <w:rsid w:val="00313277"/>
    <w:rsid w:val="003150F4"/>
    <w:rsid w:val="003203C2"/>
    <w:rsid w:val="0032594F"/>
    <w:rsid w:val="003319DC"/>
    <w:rsid w:val="00334F0E"/>
    <w:rsid w:val="0034378E"/>
    <w:rsid w:val="00377D30"/>
    <w:rsid w:val="00382C79"/>
    <w:rsid w:val="00383268"/>
    <w:rsid w:val="00397FDF"/>
    <w:rsid w:val="003B491E"/>
    <w:rsid w:val="003C2927"/>
    <w:rsid w:val="003C2F90"/>
    <w:rsid w:val="003C7782"/>
    <w:rsid w:val="003D269C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2854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254B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25694"/>
    <w:rsid w:val="00636310"/>
    <w:rsid w:val="00643E64"/>
    <w:rsid w:val="00644288"/>
    <w:rsid w:val="0065202D"/>
    <w:rsid w:val="00667E35"/>
    <w:rsid w:val="00693472"/>
    <w:rsid w:val="006952C6"/>
    <w:rsid w:val="006B048A"/>
    <w:rsid w:val="006B2099"/>
    <w:rsid w:val="006B396E"/>
    <w:rsid w:val="006B7084"/>
    <w:rsid w:val="006C66A4"/>
    <w:rsid w:val="006D3A08"/>
    <w:rsid w:val="006D4E3F"/>
    <w:rsid w:val="006E0349"/>
    <w:rsid w:val="006E0BD5"/>
    <w:rsid w:val="006F5A68"/>
    <w:rsid w:val="00700A8D"/>
    <w:rsid w:val="00701EF6"/>
    <w:rsid w:val="00716627"/>
    <w:rsid w:val="00725EA0"/>
    <w:rsid w:val="00727DB7"/>
    <w:rsid w:val="00751F5A"/>
    <w:rsid w:val="007632FD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97326"/>
    <w:rsid w:val="008A2AF6"/>
    <w:rsid w:val="008A6891"/>
    <w:rsid w:val="008B6990"/>
    <w:rsid w:val="008C2569"/>
    <w:rsid w:val="008E5F29"/>
    <w:rsid w:val="008F4DCA"/>
    <w:rsid w:val="009125E3"/>
    <w:rsid w:val="00913E40"/>
    <w:rsid w:val="0092207B"/>
    <w:rsid w:val="0092421E"/>
    <w:rsid w:val="00925335"/>
    <w:rsid w:val="009404F3"/>
    <w:rsid w:val="009524BC"/>
    <w:rsid w:val="00952FD3"/>
    <w:rsid w:val="00956758"/>
    <w:rsid w:val="0096248B"/>
    <w:rsid w:val="009802C3"/>
    <w:rsid w:val="0098465A"/>
    <w:rsid w:val="00987796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46F5"/>
    <w:rsid w:val="00AC6CD2"/>
    <w:rsid w:val="00AD1D3A"/>
    <w:rsid w:val="00AE6B61"/>
    <w:rsid w:val="00B02538"/>
    <w:rsid w:val="00B05773"/>
    <w:rsid w:val="00B07D3F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72570"/>
    <w:rsid w:val="00B72ABD"/>
    <w:rsid w:val="00B81E78"/>
    <w:rsid w:val="00B97938"/>
    <w:rsid w:val="00BA0E4E"/>
    <w:rsid w:val="00BA225A"/>
    <w:rsid w:val="00BA46E8"/>
    <w:rsid w:val="00BF1BED"/>
    <w:rsid w:val="00C04878"/>
    <w:rsid w:val="00C06B17"/>
    <w:rsid w:val="00C119AB"/>
    <w:rsid w:val="00C26DCB"/>
    <w:rsid w:val="00C3451D"/>
    <w:rsid w:val="00C42FD5"/>
    <w:rsid w:val="00C46FE6"/>
    <w:rsid w:val="00C55B4F"/>
    <w:rsid w:val="00C70F93"/>
    <w:rsid w:val="00C74848"/>
    <w:rsid w:val="00C75C77"/>
    <w:rsid w:val="00C84722"/>
    <w:rsid w:val="00CB0B66"/>
    <w:rsid w:val="00CB2B2F"/>
    <w:rsid w:val="00CC4BE0"/>
    <w:rsid w:val="00CC5A92"/>
    <w:rsid w:val="00CD1366"/>
    <w:rsid w:val="00CD7605"/>
    <w:rsid w:val="00CE17AC"/>
    <w:rsid w:val="00CE53A0"/>
    <w:rsid w:val="00CE5848"/>
    <w:rsid w:val="00D11D9C"/>
    <w:rsid w:val="00D32691"/>
    <w:rsid w:val="00D35A12"/>
    <w:rsid w:val="00D36A14"/>
    <w:rsid w:val="00D409FF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37081"/>
    <w:rsid w:val="00E515CB"/>
    <w:rsid w:val="00E55035"/>
    <w:rsid w:val="00E7416D"/>
    <w:rsid w:val="00E90F0E"/>
    <w:rsid w:val="00EA31C5"/>
    <w:rsid w:val="00EA625E"/>
    <w:rsid w:val="00EA7B94"/>
    <w:rsid w:val="00EB2923"/>
    <w:rsid w:val="00EB413E"/>
    <w:rsid w:val="00EB432A"/>
    <w:rsid w:val="00EB4777"/>
    <w:rsid w:val="00EB6D09"/>
    <w:rsid w:val="00EC05EB"/>
    <w:rsid w:val="00EC6DC6"/>
    <w:rsid w:val="00EC7BDD"/>
    <w:rsid w:val="00ED50D9"/>
    <w:rsid w:val="00ED56F7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4588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C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2B53C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2B53C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2B53CB"/>
  </w:style>
  <w:style w:type="paragraph" w:customStyle="1" w:styleId="BOPV">
    <w:name w:val="BOPV"/>
    <w:basedOn w:val="Normal"/>
    <w:rsid w:val="002B53C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2B53CB"/>
  </w:style>
  <w:style w:type="paragraph" w:customStyle="1" w:styleId="BOPVAnexoDentroTexto">
    <w:name w:val="BOPVAnexoDentroTexto"/>
    <w:basedOn w:val="BOPVDetalle"/>
    <w:rsid w:val="002B53CB"/>
  </w:style>
  <w:style w:type="paragraph" w:customStyle="1" w:styleId="BOPVAnexoFinal">
    <w:name w:val="BOPVAnexoFinal"/>
    <w:basedOn w:val="BOPVDetalle"/>
    <w:rsid w:val="002B53CB"/>
  </w:style>
  <w:style w:type="paragraph" w:customStyle="1" w:styleId="BOPVCapitulo">
    <w:name w:val="BOPVCapitulo"/>
    <w:basedOn w:val="BOPVDetalle"/>
    <w:autoRedefine/>
    <w:rsid w:val="002B53CB"/>
  </w:style>
  <w:style w:type="paragraph" w:customStyle="1" w:styleId="BOPVClave">
    <w:name w:val="BOPVClave"/>
    <w:basedOn w:val="BOPVDetalle"/>
    <w:rsid w:val="002B53CB"/>
    <w:pPr>
      <w:ind w:firstLine="0"/>
      <w:jc w:val="center"/>
    </w:pPr>
    <w:rPr>
      <w:caps/>
    </w:rPr>
  </w:style>
  <w:style w:type="paragraph" w:customStyle="1" w:styleId="BOPVDetalle">
    <w:name w:val="BOPVDetalle"/>
    <w:rsid w:val="002B53C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2B53CB"/>
    <w:pPr>
      <w:ind w:firstLine="709"/>
    </w:pPr>
  </w:style>
  <w:style w:type="paragraph" w:customStyle="1" w:styleId="BOPVDisposicion">
    <w:name w:val="BOPVDisposicion"/>
    <w:basedOn w:val="BOPVClave"/>
    <w:rsid w:val="002B53CB"/>
    <w:pPr>
      <w:jc w:val="left"/>
    </w:pPr>
  </w:style>
  <w:style w:type="paragraph" w:customStyle="1" w:styleId="BOPVDetalleNivel3">
    <w:name w:val="BOPVDetalleNivel3"/>
    <w:basedOn w:val="BOPVDetalleNivel2"/>
    <w:rsid w:val="002B53CB"/>
    <w:pPr>
      <w:ind w:firstLine="992"/>
    </w:pPr>
  </w:style>
  <w:style w:type="paragraph" w:customStyle="1" w:styleId="BOPVFirmaLugFec">
    <w:name w:val="BOPVFirmaLugFec"/>
    <w:basedOn w:val="BOPVDetalle"/>
    <w:rsid w:val="002B53CB"/>
  </w:style>
  <w:style w:type="paragraph" w:customStyle="1" w:styleId="BOPVFirmaNombre">
    <w:name w:val="BOPVFirmaNombre"/>
    <w:basedOn w:val="BOPVDetalle"/>
    <w:rsid w:val="002B53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B53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2B53CB"/>
    <w:pPr>
      <w:ind w:firstLine="1276"/>
    </w:pPr>
  </w:style>
  <w:style w:type="paragraph" w:customStyle="1" w:styleId="BOPVNombreLehen1">
    <w:name w:val="BOPVNombreLehen1"/>
    <w:basedOn w:val="BOPVFirmaNombre"/>
    <w:rsid w:val="002B53CB"/>
    <w:pPr>
      <w:jc w:val="center"/>
    </w:pPr>
  </w:style>
  <w:style w:type="paragraph" w:customStyle="1" w:styleId="BOPVNombreLehen2">
    <w:name w:val="BOPVNombreLehen2"/>
    <w:basedOn w:val="BOPVFirmaNombre"/>
    <w:rsid w:val="002B53CB"/>
    <w:pPr>
      <w:jc w:val="right"/>
    </w:pPr>
  </w:style>
  <w:style w:type="paragraph" w:customStyle="1" w:styleId="BOPVNumeroBoletin">
    <w:name w:val="BOPVNumeroBoletin"/>
    <w:basedOn w:val="BOPVDetalle"/>
    <w:rsid w:val="002B53CB"/>
  </w:style>
  <w:style w:type="paragraph" w:customStyle="1" w:styleId="BOPVOrden">
    <w:name w:val="BOPVOrden"/>
    <w:basedOn w:val="BOPVDetalle"/>
    <w:rsid w:val="002B53CB"/>
  </w:style>
  <w:style w:type="paragraph" w:customStyle="1" w:styleId="BOPVOrganismo">
    <w:name w:val="BOPVOrganismo"/>
    <w:basedOn w:val="BOPVDetalle"/>
    <w:rsid w:val="002B53CB"/>
    <w:rPr>
      <w:caps/>
    </w:rPr>
  </w:style>
  <w:style w:type="paragraph" w:customStyle="1" w:styleId="BOPVPuestoLehen1">
    <w:name w:val="BOPVPuestoLehen1"/>
    <w:basedOn w:val="BOPVFirmaPuesto"/>
    <w:rsid w:val="002B53CB"/>
    <w:pPr>
      <w:jc w:val="center"/>
    </w:pPr>
  </w:style>
  <w:style w:type="paragraph" w:customStyle="1" w:styleId="BOPVPuestoLehen2">
    <w:name w:val="BOPVPuestoLehen2"/>
    <w:basedOn w:val="BOPVFirmaPuesto"/>
    <w:rsid w:val="002B53CB"/>
    <w:pPr>
      <w:jc w:val="right"/>
    </w:pPr>
  </w:style>
  <w:style w:type="paragraph" w:customStyle="1" w:styleId="BOPVSeccion">
    <w:name w:val="BOPVSeccion"/>
    <w:basedOn w:val="BOPVDetalle"/>
    <w:rsid w:val="002B53CB"/>
    <w:rPr>
      <w:caps/>
    </w:rPr>
  </w:style>
  <w:style w:type="paragraph" w:customStyle="1" w:styleId="BOPVSubseccion">
    <w:name w:val="BOPVSubseccion"/>
    <w:basedOn w:val="BOPVDetalle"/>
    <w:rsid w:val="002B53CB"/>
  </w:style>
  <w:style w:type="paragraph" w:customStyle="1" w:styleId="BOPVSumarioEuskera">
    <w:name w:val="BOPVSumarioEuskera"/>
    <w:basedOn w:val="BOPV"/>
    <w:rsid w:val="002B53CB"/>
  </w:style>
  <w:style w:type="paragraph" w:customStyle="1" w:styleId="BOPVSumarioOrden">
    <w:name w:val="BOPVSumarioOrden"/>
    <w:basedOn w:val="BOPV"/>
    <w:rsid w:val="002B53CB"/>
  </w:style>
  <w:style w:type="paragraph" w:customStyle="1" w:styleId="BOPVSumarioOrganismo">
    <w:name w:val="BOPVSumarioOrganismo"/>
    <w:basedOn w:val="BOPV"/>
    <w:rsid w:val="002B53CB"/>
  </w:style>
  <w:style w:type="paragraph" w:customStyle="1" w:styleId="BOPVSumarioSeccion">
    <w:name w:val="BOPVSumarioSeccion"/>
    <w:basedOn w:val="BOPV"/>
    <w:rsid w:val="002B53CB"/>
  </w:style>
  <w:style w:type="paragraph" w:customStyle="1" w:styleId="BOPVSumarioSubseccion">
    <w:name w:val="BOPVSumarioSubseccion"/>
    <w:basedOn w:val="BOPV"/>
    <w:rsid w:val="002B53CB"/>
  </w:style>
  <w:style w:type="paragraph" w:customStyle="1" w:styleId="BOPVSumarioTitulo">
    <w:name w:val="BOPVSumarioTitulo"/>
    <w:basedOn w:val="BOPV"/>
    <w:rsid w:val="002B53CB"/>
  </w:style>
  <w:style w:type="paragraph" w:customStyle="1" w:styleId="BOPVTitulo">
    <w:name w:val="BOPVTitulo"/>
    <w:basedOn w:val="BOPVDetalle"/>
    <w:rsid w:val="002B53CB"/>
    <w:pPr>
      <w:ind w:left="425" w:hanging="425"/>
    </w:pPr>
  </w:style>
  <w:style w:type="paragraph" w:customStyle="1" w:styleId="BOPVDetalleNivel1">
    <w:name w:val="BOPVDetalleNivel1"/>
    <w:basedOn w:val="BOPVDetalle"/>
    <w:rsid w:val="002B53CB"/>
  </w:style>
  <w:style w:type="paragraph" w:customStyle="1" w:styleId="BOPVClaveSin">
    <w:name w:val="BOPVClaveSin"/>
    <w:basedOn w:val="BOPVDetalle"/>
    <w:rsid w:val="002B53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2B53CB"/>
    <w:rPr>
      <w:caps w:val="0"/>
    </w:rPr>
  </w:style>
  <w:style w:type="paragraph" w:customStyle="1" w:styleId="BOPVLista">
    <w:name w:val="BOPVLista"/>
    <w:basedOn w:val="BOPVDetalle"/>
    <w:rsid w:val="002B53CB"/>
    <w:pPr>
      <w:contextualSpacing/>
    </w:pPr>
  </w:style>
  <w:style w:type="paragraph" w:customStyle="1" w:styleId="BOPVClaveMinusculas">
    <w:name w:val="BOPVClaveMinusculas"/>
    <w:basedOn w:val="BOPVClave"/>
    <w:rsid w:val="002B53CB"/>
    <w:rPr>
      <w:caps w:val="0"/>
    </w:rPr>
  </w:style>
  <w:style w:type="paragraph" w:customStyle="1" w:styleId="BOPVDetalle1">
    <w:name w:val="BOPVDetalle1"/>
    <w:basedOn w:val="BOPVDetalle"/>
    <w:rsid w:val="002B53CB"/>
    <w:pPr>
      <w:ind w:left="425"/>
    </w:pPr>
  </w:style>
  <w:style w:type="paragraph" w:customStyle="1" w:styleId="BOPVDetalle2">
    <w:name w:val="BOPVDetalle2"/>
    <w:basedOn w:val="BOPVDetalle1"/>
    <w:rsid w:val="002B53CB"/>
    <w:pPr>
      <w:ind w:left="709"/>
    </w:pPr>
  </w:style>
  <w:style w:type="paragraph" w:customStyle="1" w:styleId="BOPVDetalle3">
    <w:name w:val="BOPVDetalle3"/>
    <w:basedOn w:val="BOPVDetalle2"/>
    <w:rsid w:val="002B53CB"/>
    <w:pPr>
      <w:ind w:left="992"/>
    </w:pPr>
  </w:style>
  <w:style w:type="paragraph" w:customStyle="1" w:styleId="BOPVDetalle4">
    <w:name w:val="BOPVDetalle4"/>
    <w:basedOn w:val="BOPVDetalle3"/>
    <w:rsid w:val="002B53CB"/>
    <w:pPr>
      <w:ind w:left="1276"/>
    </w:pPr>
  </w:style>
  <w:style w:type="paragraph" w:customStyle="1" w:styleId="BOPVNotificados">
    <w:name w:val="BOPVNotificados"/>
    <w:basedOn w:val="BOPVDetalle"/>
    <w:qFormat/>
    <w:rsid w:val="002B53CB"/>
  </w:style>
  <w:style w:type="paragraph" w:customStyle="1" w:styleId="BOPVEfectos">
    <w:name w:val="BOPVEfectos"/>
    <w:basedOn w:val="BOPVDetalle"/>
    <w:qFormat/>
    <w:rsid w:val="002B53CB"/>
  </w:style>
  <w:style w:type="paragraph" w:customStyle="1" w:styleId="TituloBOPV">
    <w:name w:val="TituloBOPV"/>
    <w:basedOn w:val="BOPVDetalle"/>
    <w:rsid w:val="002B53CB"/>
  </w:style>
  <w:style w:type="paragraph" w:customStyle="1" w:styleId="CharChar3CarCharChar">
    <w:name w:val="Char Char3 Car Char Char"/>
    <w:basedOn w:val="Normal"/>
    <w:rsid w:val="00C42FD5"/>
    <w:pPr>
      <w:spacing w:after="160" w:line="240" w:lineRule="exact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CB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2B53C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2B53C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2B53CB"/>
  </w:style>
  <w:style w:type="paragraph" w:customStyle="1" w:styleId="BOPV">
    <w:name w:val="BOPV"/>
    <w:basedOn w:val="Normal"/>
    <w:rsid w:val="002B53C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2B53CB"/>
  </w:style>
  <w:style w:type="paragraph" w:customStyle="1" w:styleId="BOPVAnexoDentroTexto">
    <w:name w:val="BOPVAnexoDentroTexto"/>
    <w:basedOn w:val="BOPVDetalle"/>
    <w:rsid w:val="002B53CB"/>
  </w:style>
  <w:style w:type="paragraph" w:customStyle="1" w:styleId="BOPVAnexoFinal">
    <w:name w:val="BOPVAnexoFinal"/>
    <w:basedOn w:val="BOPVDetalle"/>
    <w:rsid w:val="002B53CB"/>
  </w:style>
  <w:style w:type="paragraph" w:customStyle="1" w:styleId="BOPVCapitulo">
    <w:name w:val="BOPVCapitulo"/>
    <w:basedOn w:val="BOPVDetalle"/>
    <w:autoRedefine/>
    <w:rsid w:val="002B53CB"/>
  </w:style>
  <w:style w:type="paragraph" w:customStyle="1" w:styleId="BOPVClave">
    <w:name w:val="BOPVClave"/>
    <w:basedOn w:val="BOPVDetalle"/>
    <w:rsid w:val="002B53CB"/>
    <w:pPr>
      <w:ind w:firstLine="0"/>
      <w:jc w:val="center"/>
    </w:pPr>
    <w:rPr>
      <w:caps/>
    </w:rPr>
  </w:style>
  <w:style w:type="paragraph" w:customStyle="1" w:styleId="BOPVDetalle">
    <w:name w:val="BOPVDetalle"/>
    <w:rsid w:val="002B53CB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2B53CB"/>
    <w:pPr>
      <w:ind w:firstLine="709"/>
    </w:pPr>
  </w:style>
  <w:style w:type="paragraph" w:customStyle="1" w:styleId="BOPVDisposicion">
    <w:name w:val="BOPVDisposicion"/>
    <w:basedOn w:val="BOPVClave"/>
    <w:rsid w:val="002B53CB"/>
    <w:pPr>
      <w:jc w:val="left"/>
    </w:pPr>
  </w:style>
  <w:style w:type="paragraph" w:customStyle="1" w:styleId="BOPVDetalleNivel3">
    <w:name w:val="BOPVDetalleNivel3"/>
    <w:basedOn w:val="BOPVDetalleNivel2"/>
    <w:rsid w:val="002B53CB"/>
    <w:pPr>
      <w:ind w:firstLine="992"/>
    </w:pPr>
  </w:style>
  <w:style w:type="paragraph" w:customStyle="1" w:styleId="BOPVFirmaLugFec">
    <w:name w:val="BOPVFirmaLugFec"/>
    <w:basedOn w:val="BOPVDetalle"/>
    <w:rsid w:val="002B53CB"/>
  </w:style>
  <w:style w:type="paragraph" w:customStyle="1" w:styleId="BOPVFirmaNombre">
    <w:name w:val="BOPVFirmaNombre"/>
    <w:basedOn w:val="BOPVDetalle"/>
    <w:rsid w:val="002B53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2B53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2B53CB"/>
    <w:pPr>
      <w:ind w:firstLine="1276"/>
    </w:pPr>
  </w:style>
  <w:style w:type="paragraph" w:customStyle="1" w:styleId="BOPVNombreLehen1">
    <w:name w:val="BOPVNombreLehen1"/>
    <w:basedOn w:val="BOPVFirmaNombre"/>
    <w:rsid w:val="002B53CB"/>
    <w:pPr>
      <w:jc w:val="center"/>
    </w:pPr>
  </w:style>
  <w:style w:type="paragraph" w:customStyle="1" w:styleId="BOPVNombreLehen2">
    <w:name w:val="BOPVNombreLehen2"/>
    <w:basedOn w:val="BOPVFirmaNombre"/>
    <w:rsid w:val="002B53CB"/>
    <w:pPr>
      <w:jc w:val="right"/>
    </w:pPr>
  </w:style>
  <w:style w:type="paragraph" w:customStyle="1" w:styleId="BOPVNumeroBoletin">
    <w:name w:val="BOPVNumeroBoletin"/>
    <w:basedOn w:val="BOPVDetalle"/>
    <w:rsid w:val="002B53CB"/>
  </w:style>
  <w:style w:type="paragraph" w:customStyle="1" w:styleId="BOPVOrden">
    <w:name w:val="BOPVOrden"/>
    <w:basedOn w:val="BOPVDetalle"/>
    <w:rsid w:val="002B53CB"/>
  </w:style>
  <w:style w:type="paragraph" w:customStyle="1" w:styleId="BOPVOrganismo">
    <w:name w:val="BOPVOrganismo"/>
    <w:basedOn w:val="BOPVDetalle"/>
    <w:rsid w:val="002B53CB"/>
    <w:rPr>
      <w:caps/>
    </w:rPr>
  </w:style>
  <w:style w:type="paragraph" w:customStyle="1" w:styleId="BOPVPuestoLehen1">
    <w:name w:val="BOPVPuestoLehen1"/>
    <w:basedOn w:val="BOPVFirmaPuesto"/>
    <w:rsid w:val="002B53CB"/>
    <w:pPr>
      <w:jc w:val="center"/>
    </w:pPr>
  </w:style>
  <w:style w:type="paragraph" w:customStyle="1" w:styleId="BOPVPuestoLehen2">
    <w:name w:val="BOPVPuestoLehen2"/>
    <w:basedOn w:val="BOPVFirmaPuesto"/>
    <w:rsid w:val="002B53CB"/>
    <w:pPr>
      <w:jc w:val="right"/>
    </w:pPr>
  </w:style>
  <w:style w:type="paragraph" w:customStyle="1" w:styleId="BOPVSeccion">
    <w:name w:val="BOPVSeccion"/>
    <w:basedOn w:val="BOPVDetalle"/>
    <w:rsid w:val="002B53CB"/>
    <w:rPr>
      <w:caps/>
    </w:rPr>
  </w:style>
  <w:style w:type="paragraph" w:customStyle="1" w:styleId="BOPVSubseccion">
    <w:name w:val="BOPVSubseccion"/>
    <w:basedOn w:val="BOPVDetalle"/>
    <w:rsid w:val="002B53CB"/>
  </w:style>
  <w:style w:type="paragraph" w:customStyle="1" w:styleId="BOPVSumarioEuskera">
    <w:name w:val="BOPVSumarioEuskera"/>
    <w:basedOn w:val="BOPV"/>
    <w:rsid w:val="002B53CB"/>
  </w:style>
  <w:style w:type="paragraph" w:customStyle="1" w:styleId="BOPVSumarioOrden">
    <w:name w:val="BOPVSumarioOrden"/>
    <w:basedOn w:val="BOPV"/>
    <w:rsid w:val="002B53CB"/>
  </w:style>
  <w:style w:type="paragraph" w:customStyle="1" w:styleId="BOPVSumarioOrganismo">
    <w:name w:val="BOPVSumarioOrganismo"/>
    <w:basedOn w:val="BOPV"/>
    <w:rsid w:val="002B53CB"/>
  </w:style>
  <w:style w:type="paragraph" w:customStyle="1" w:styleId="BOPVSumarioSeccion">
    <w:name w:val="BOPVSumarioSeccion"/>
    <w:basedOn w:val="BOPV"/>
    <w:rsid w:val="002B53CB"/>
  </w:style>
  <w:style w:type="paragraph" w:customStyle="1" w:styleId="BOPVSumarioSubseccion">
    <w:name w:val="BOPVSumarioSubseccion"/>
    <w:basedOn w:val="BOPV"/>
    <w:rsid w:val="002B53CB"/>
  </w:style>
  <w:style w:type="paragraph" w:customStyle="1" w:styleId="BOPVSumarioTitulo">
    <w:name w:val="BOPVSumarioTitulo"/>
    <w:basedOn w:val="BOPV"/>
    <w:rsid w:val="002B53CB"/>
  </w:style>
  <w:style w:type="paragraph" w:customStyle="1" w:styleId="BOPVTitulo">
    <w:name w:val="BOPVTitulo"/>
    <w:basedOn w:val="BOPVDetalle"/>
    <w:rsid w:val="002B53CB"/>
    <w:pPr>
      <w:ind w:left="425" w:hanging="425"/>
    </w:pPr>
  </w:style>
  <w:style w:type="paragraph" w:customStyle="1" w:styleId="BOPVDetalleNivel1">
    <w:name w:val="BOPVDetalleNivel1"/>
    <w:basedOn w:val="BOPVDetalle"/>
    <w:rsid w:val="002B53CB"/>
  </w:style>
  <w:style w:type="paragraph" w:customStyle="1" w:styleId="BOPVClaveSin">
    <w:name w:val="BOPVClaveSin"/>
    <w:basedOn w:val="BOPVDetalle"/>
    <w:rsid w:val="002B53CB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2B53CB"/>
    <w:rPr>
      <w:caps w:val="0"/>
    </w:rPr>
  </w:style>
  <w:style w:type="paragraph" w:customStyle="1" w:styleId="BOPVLista">
    <w:name w:val="BOPVLista"/>
    <w:basedOn w:val="BOPVDetalle"/>
    <w:rsid w:val="002B53CB"/>
    <w:pPr>
      <w:contextualSpacing/>
    </w:pPr>
  </w:style>
  <w:style w:type="paragraph" w:customStyle="1" w:styleId="BOPVClaveMinusculas">
    <w:name w:val="BOPVClaveMinusculas"/>
    <w:basedOn w:val="BOPVClave"/>
    <w:rsid w:val="002B53CB"/>
    <w:rPr>
      <w:caps w:val="0"/>
    </w:rPr>
  </w:style>
  <w:style w:type="paragraph" w:customStyle="1" w:styleId="BOPVDetalle1">
    <w:name w:val="BOPVDetalle1"/>
    <w:basedOn w:val="BOPVDetalle"/>
    <w:rsid w:val="002B53CB"/>
    <w:pPr>
      <w:ind w:left="425"/>
    </w:pPr>
  </w:style>
  <w:style w:type="paragraph" w:customStyle="1" w:styleId="BOPVDetalle2">
    <w:name w:val="BOPVDetalle2"/>
    <w:basedOn w:val="BOPVDetalle1"/>
    <w:rsid w:val="002B53CB"/>
    <w:pPr>
      <w:ind w:left="709"/>
    </w:pPr>
  </w:style>
  <w:style w:type="paragraph" w:customStyle="1" w:styleId="BOPVDetalle3">
    <w:name w:val="BOPVDetalle3"/>
    <w:basedOn w:val="BOPVDetalle2"/>
    <w:rsid w:val="002B53CB"/>
    <w:pPr>
      <w:ind w:left="992"/>
    </w:pPr>
  </w:style>
  <w:style w:type="paragraph" w:customStyle="1" w:styleId="BOPVDetalle4">
    <w:name w:val="BOPVDetalle4"/>
    <w:basedOn w:val="BOPVDetalle3"/>
    <w:rsid w:val="002B53CB"/>
    <w:pPr>
      <w:ind w:left="1276"/>
    </w:pPr>
  </w:style>
  <w:style w:type="paragraph" w:customStyle="1" w:styleId="BOPVNotificados">
    <w:name w:val="BOPVNotificados"/>
    <w:basedOn w:val="BOPVDetalle"/>
    <w:qFormat/>
    <w:rsid w:val="002B53CB"/>
  </w:style>
  <w:style w:type="paragraph" w:customStyle="1" w:styleId="BOPVEfectos">
    <w:name w:val="BOPVEfectos"/>
    <w:basedOn w:val="BOPVDetalle"/>
    <w:qFormat/>
    <w:rsid w:val="002B53CB"/>
  </w:style>
  <w:style w:type="paragraph" w:customStyle="1" w:styleId="TituloBOPV">
    <w:name w:val="TituloBOPV"/>
    <w:basedOn w:val="BOPVDetalle"/>
    <w:rsid w:val="002B53CB"/>
  </w:style>
  <w:style w:type="paragraph" w:customStyle="1" w:styleId="CharChar3CarCharChar">
    <w:name w:val="Char Char3 Car Char Char"/>
    <w:basedOn w:val="Normal"/>
    <w:rsid w:val="00C42FD5"/>
    <w:pPr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VEGAPER\My%20Documents\word%20vivienda\plantillas\Formato%20bolet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boletin.dot</Template>
  <TotalTime>0</TotalTime>
  <Pages>1</Pages>
  <Words>332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Vega Pérez, María Pilar</dc:creator>
  <cp:lastModifiedBy>Vega Pérez, María Pilar</cp:lastModifiedBy>
  <cp:revision>2</cp:revision>
  <dcterms:created xsi:type="dcterms:W3CDTF">2019-05-27T15:06:00Z</dcterms:created>
  <dcterms:modified xsi:type="dcterms:W3CDTF">2019-05-27T15:06:00Z</dcterms:modified>
</cp:coreProperties>
</file>